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C53CD3" w:rsidRDefault="00C53CD3" w:rsidP="00C53CD3">
      <w:pPr>
        <w:jc w:val="center"/>
        <w:rPr>
          <w:rFonts w:ascii="Arial" w:hAnsi="Arial" w:cs="Arial"/>
          <w:b/>
          <w:sz w:val="32"/>
        </w:rPr>
      </w:pPr>
      <w:r w:rsidRPr="00C53CD3">
        <w:rPr>
          <w:rFonts w:ascii="Arial" w:hAnsi="Arial" w:cs="Arial"/>
          <w:b/>
          <w:sz w:val="28"/>
        </w:rPr>
        <w:t>Josu Imanol Delgado y Javier García nos dan las claves para elaborar un correcto análisis de la salud económica en la empresa</w:t>
      </w:r>
      <w:r>
        <w:rPr>
          <w:rFonts w:ascii="Arial" w:hAnsi="Arial" w:cs="Arial"/>
          <w:b/>
          <w:sz w:val="32"/>
        </w:rPr>
        <w:t>.</w:t>
      </w:r>
    </w:p>
    <w:p w:rsidR="00C53CD3" w:rsidRPr="00C53CD3" w:rsidRDefault="00C53CD3" w:rsidP="00C53CD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A5874">
        <w:rPr>
          <w:rFonts w:ascii="Arial" w:hAnsi="Arial" w:cs="Arial"/>
          <w:sz w:val="24"/>
          <w:szCs w:val="24"/>
        </w:rPr>
        <w:t>Una guía que permite</w:t>
      </w:r>
      <w:r w:rsidRPr="00CA5874">
        <w:rPr>
          <w:rFonts w:ascii="Arial" w:eastAsia="Calibri" w:hAnsi="Arial" w:cs="Arial"/>
          <w:sz w:val="24"/>
          <w:szCs w:val="24"/>
        </w:rPr>
        <w:t xml:space="preserve"> al lector comprender la información</w:t>
      </w:r>
      <w:r w:rsidRPr="00CA5874">
        <w:rPr>
          <w:rFonts w:ascii="Arial" w:hAnsi="Arial" w:cs="Arial"/>
          <w:sz w:val="24"/>
          <w:szCs w:val="24"/>
        </w:rPr>
        <w:t xml:space="preserve"> económica financiera</w:t>
      </w:r>
      <w:r w:rsidRPr="00CA5874">
        <w:rPr>
          <w:rFonts w:ascii="Arial" w:eastAsia="Calibri" w:hAnsi="Arial" w:cs="Arial"/>
          <w:sz w:val="24"/>
          <w:szCs w:val="24"/>
        </w:rPr>
        <w:t xml:space="preserve"> de manera más ágil y sencilla</w:t>
      </w:r>
      <w:r>
        <w:rPr>
          <w:rFonts w:ascii="Arial" w:eastAsia="Calibri" w:hAnsi="Arial" w:cs="Arial"/>
          <w:sz w:val="24"/>
          <w:szCs w:val="24"/>
        </w:rPr>
        <w:t>.</w:t>
      </w:r>
    </w:p>
    <w:p w:rsidR="00C53CD3" w:rsidRPr="00C32A57" w:rsidRDefault="00C53CD3" w:rsidP="00C32A5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C53CD3">
        <w:rPr>
          <w:rFonts w:ascii="Arial" w:hAnsi="Arial" w:cs="Arial"/>
          <w:i/>
          <w:sz w:val="24"/>
          <w:szCs w:val="24"/>
        </w:rPr>
        <w:t>“</w:t>
      </w:r>
      <w:r w:rsidRPr="00C53CD3">
        <w:rPr>
          <w:rFonts w:ascii="Arial" w:hAnsi="Arial" w:cs="Arial"/>
          <w:i/>
          <w:color w:val="000000"/>
          <w:sz w:val="24"/>
          <w:szCs w:val="24"/>
          <w:lang w:eastAsia="es-ES"/>
        </w:rPr>
        <w:t>Permite acercar y hacer asequible la ciencia del análisis económico financiero a quienes puedan –o deban– fijar criterios o ejecutar políticas</w:t>
      </w:r>
      <w:r>
        <w:rPr>
          <w:rFonts w:ascii="Arial" w:hAnsi="Arial" w:cs="Arial"/>
          <w:i/>
          <w:color w:val="000000"/>
          <w:sz w:val="24"/>
          <w:szCs w:val="24"/>
          <w:lang w:eastAsia="es-ES"/>
        </w:rPr>
        <w:t xml:space="preserve"> </w:t>
      </w:r>
      <w:r w:rsidRPr="00B13CF2">
        <w:rPr>
          <w:rFonts w:ascii="Arial" w:hAnsi="Arial" w:cs="Arial"/>
          <w:i/>
          <w:color w:val="000000"/>
          <w:sz w:val="24"/>
          <w:szCs w:val="24"/>
          <w:lang w:eastAsia="es-ES"/>
        </w:rPr>
        <w:t>empresariales, al asegurarse un camino metodológicamente correcto para ello”</w:t>
      </w:r>
      <w:r>
        <w:rPr>
          <w:rFonts w:ascii="Arial" w:hAnsi="Arial" w:cs="Arial"/>
          <w:i/>
          <w:color w:val="000000"/>
          <w:sz w:val="24"/>
          <w:szCs w:val="24"/>
          <w:lang w:eastAsia="es-ES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explican los autores.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C53CD3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81915</wp:posOffset>
            </wp:positionV>
            <wp:extent cx="3943350" cy="5438775"/>
            <wp:effectExtent l="0" t="0" r="0" b="0"/>
            <wp:wrapSquare wrapText="bothSides"/>
            <wp:docPr id="7" name="2 Imagen" descr="informeeconomicapersp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eeconomicaperspec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064" w:rsidRDefault="00013064" w:rsidP="00013064">
      <w:pPr>
        <w:jc w:val="both"/>
        <w:rPr>
          <w:rFonts w:ascii="Arial" w:hAnsi="Arial" w:cs="Arial"/>
          <w:sz w:val="24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Default="00140DFD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530C8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C840CE" w:rsidRDefault="00C840CE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C840CE" w:rsidRDefault="00C840CE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C32A57" w:rsidRDefault="00C32A57" w:rsidP="00C32A57">
      <w:pPr>
        <w:jc w:val="both"/>
        <w:rPr>
          <w:rFonts w:ascii="Arial" w:hAnsi="Arial" w:cs="Arial"/>
          <w:sz w:val="24"/>
          <w:szCs w:val="24"/>
        </w:rPr>
      </w:pPr>
      <w:r w:rsidRPr="00152DDA">
        <w:rPr>
          <w:rFonts w:ascii="Arial" w:hAnsi="Arial" w:cs="Arial"/>
          <w:sz w:val="24"/>
          <w:szCs w:val="24"/>
        </w:rPr>
        <w:t>La necesidad de redactar un informe económico-financiero</w:t>
      </w:r>
      <w:r>
        <w:rPr>
          <w:rFonts w:ascii="Arial" w:hAnsi="Arial" w:cs="Arial"/>
          <w:sz w:val="24"/>
          <w:szCs w:val="24"/>
        </w:rPr>
        <w:t xml:space="preserve"> en la empresa</w:t>
      </w:r>
      <w:r w:rsidRPr="00152DDA">
        <w:rPr>
          <w:rFonts w:ascii="Arial" w:hAnsi="Arial" w:cs="Arial"/>
          <w:sz w:val="24"/>
          <w:szCs w:val="24"/>
        </w:rPr>
        <w:t xml:space="preserve">, nos puede llegar en cualquier momento. Es por ello que </w:t>
      </w:r>
      <w:r w:rsidRPr="00C32A57">
        <w:rPr>
          <w:rFonts w:ascii="Arial" w:hAnsi="Arial" w:cs="Arial"/>
          <w:b/>
          <w:sz w:val="24"/>
          <w:szCs w:val="24"/>
        </w:rPr>
        <w:t>Josu Imanol Delgado y Ugarte</w:t>
      </w:r>
      <w:r w:rsidRPr="00C32A57">
        <w:rPr>
          <w:rFonts w:ascii="Arial" w:hAnsi="Arial" w:cs="Arial"/>
          <w:sz w:val="24"/>
          <w:szCs w:val="24"/>
        </w:rPr>
        <w:t xml:space="preserve">, </w:t>
      </w:r>
      <w:r w:rsidRPr="00C32A57">
        <w:rPr>
          <w:rFonts w:ascii="Arial" w:hAnsi="Arial" w:cs="Arial"/>
          <w:color w:val="000000"/>
          <w:sz w:val="24"/>
          <w:szCs w:val="24"/>
        </w:rPr>
        <w:t>e</w:t>
      </w:r>
      <w:r w:rsidRPr="00C32A57">
        <w:rPr>
          <w:rFonts w:ascii="Arial" w:hAnsi="Arial" w:cs="Arial"/>
          <w:sz w:val="24"/>
          <w:szCs w:val="24"/>
        </w:rPr>
        <w:t xml:space="preserve">conomista, doctor en Administración de Empresas y Finanzas, máster en </w:t>
      </w:r>
      <w:r w:rsidRPr="00C32A57">
        <w:rPr>
          <w:rFonts w:ascii="Arial" w:hAnsi="Arial" w:cs="Arial"/>
          <w:iCs/>
          <w:sz w:val="24"/>
          <w:szCs w:val="24"/>
        </w:rPr>
        <w:t>Business Administration</w:t>
      </w:r>
      <w:r w:rsidRPr="00C32A57">
        <w:rPr>
          <w:rFonts w:ascii="Arial" w:hAnsi="Arial" w:cs="Arial"/>
          <w:sz w:val="24"/>
          <w:szCs w:val="24"/>
        </w:rPr>
        <w:t xml:space="preserve"> y máster en Finanzas, y </w:t>
      </w:r>
      <w:r w:rsidRPr="00C32A57">
        <w:rPr>
          <w:rFonts w:ascii="Arial" w:hAnsi="Arial" w:cs="Arial"/>
          <w:b/>
          <w:sz w:val="24"/>
          <w:szCs w:val="24"/>
        </w:rPr>
        <w:t>Javier García Bononato</w:t>
      </w:r>
      <w:r w:rsidRPr="00152DDA">
        <w:rPr>
          <w:rFonts w:ascii="Arial" w:hAnsi="Arial" w:cs="Arial"/>
          <w:sz w:val="24"/>
          <w:szCs w:val="24"/>
        </w:rPr>
        <w:t xml:space="preserve">, graduado en Derecho y Administración y Dirección de Empresas, han escrito el </w:t>
      </w:r>
      <w:hyperlink r:id="rId8" w:history="1">
        <w:r w:rsidRPr="00C32A57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El informe económico financiero</w:t>
        </w:r>
      </w:hyperlink>
      <w:r w:rsidRPr="00152DDA">
        <w:rPr>
          <w:rFonts w:ascii="Arial" w:hAnsi="Arial" w:cs="Arial"/>
          <w:sz w:val="24"/>
          <w:szCs w:val="24"/>
        </w:rPr>
        <w:t xml:space="preserve">, de la editorial </w:t>
      </w:r>
      <w:hyperlink r:id="rId9" w:history="1">
        <w:r w:rsidRPr="007902EE">
          <w:rPr>
            <w:rStyle w:val="Hipervnculo"/>
            <w:rFonts w:ascii="Arial" w:hAnsi="Arial" w:cs="Arial"/>
            <w:b/>
            <w:sz w:val="24"/>
          </w:rPr>
          <w:t>Editatum</w:t>
        </w:r>
      </w:hyperlink>
      <w:r>
        <w:t xml:space="preserve">, </w:t>
      </w:r>
      <w:r w:rsidRPr="00152DDA">
        <w:rPr>
          <w:rFonts w:ascii="Arial" w:hAnsi="Arial" w:cs="Arial"/>
          <w:sz w:val="24"/>
          <w:szCs w:val="24"/>
        </w:rPr>
        <w:t>un manual para todos aquellos que deseen o deban realizar un informe económico financiero.</w:t>
      </w:r>
    </w:p>
    <w:p w:rsidR="00C32A57" w:rsidRDefault="00C32A57" w:rsidP="00C32A57">
      <w:p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  <w:szCs w:val="24"/>
        </w:rPr>
        <w:t xml:space="preserve">Con esta guía, los autores se apoyan en numerosos ejemplos de empresas ficticias para ayudar al lector a una mayor comprensión y entendimiento de cómo elaborar este tipo de operación. </w:t>
      </w:r>
      <w:r w:rsidRPr="003C43D2">
        <w:rPr>
          <w:rFonts w:ascii="Arial" w:hAnsi="Arial" w:cs="Arial"/>
          <w:i/>
          <w:color w:val="000000" w:themeColor="text1"/>
          <w:sz w:val="24"/>
        </w:rPr>
        <w:t>“Hemos querido ofrecer una obra que sea lo más didáctica posible a todos aquellos que deseen conocer más sobre esto”</w:t>
      </w:r>
      <w:r>
        <w:rPr>
          <w:rFonts w:ascii="Arial" w:hAnsi="Arial" w:cs="Arial"/>
          <w:i/>
          <w:color w:val="000000" w:themeColor="text1"/>
          <w:sz w:val="24"/>
        </w:rPr>
        <w:t xml:space="preserve">, </w:t>
      </w:r>
      <w:r>
        <w:rPr>
          <w:rFonts w:ascii="Arial" w:hAnsi="Arial" w:cs="Arial"/>
          <w:color w:val="000000" w:themeColor="text1"/>
          <w:sz w:val="24"/>
        </w:rPr>
        <w:t xml:space="preserve">apuntan los autores. </w:t>
      </w:r>
    </w:p>
    <w:p w:rsidR="00C32A57" w:rsidRPr="003C43D2" w:rsidRDefault="00C32A57" w:rsidP="00C32A57">
      <w:pPr>
        <w:jc w:val="both"/>
        <w:rPr>
          <w:color w:val="FF0000"/>
        </w:rPr>
      </w:pPr>
      <w:r>
        <w:rPr>
          <w:rFonts w:ascii="Arial" w:hAnsi="Arial" w:cs="Arial"/>
          <w:color w:val="000000" w:themeColor="text1"/>
          <w:sz w:val="24"/>
        </w:rPr>
        <w:t xml:space="preserve">Además, los apartados expuestos en esta guía ayudan a la exposición de un informe de una manera lo más amplia posible, coadyuvando a entender mejor la manera de elaborar este “documento” con una correcta estructura. </w:t>
      </w:r>
    </w:p>
    <w:p w:rsidR="00C32A57" w:rsidRPr="003C43D2" w:rsidRDefault="00C32A57" w:rsidP="00C32A57">
      <w:pPr>
        <w:jc w:val="both"/>
        <w:rPr>
          <w:rFonts w:ascii="Arial" w:hAnsi="Arial" w:cs="Arial"/>
          <w:i/>
          <w:color w:val="000000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</w:rPr>
        <w:t xml:space="preserve">El </w:t>
      </w:r>
      <w:hyperlink r:id="rId10" w:history="1">
        <w:r w:rsidRPr="00C32A57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El informe económico financiero</w:t>
        </w:r>
      </w:hyperlink>
      <w:r>
        <w:rPr>
          <w:rFonts w:ascii="Arial" w:hAnsi="Arial" w:cs="Arial"/>
          <w:sz w:val="24"/>
          <w:szCs w:val="24"/>
        </w:rPr>
        <w:t xml:space="preserve"> se estructura en seis apartados principales que se corresponden con los pasos que debemos seguir para elaborar nuestro propio análisis: Objeto, fundamentación, estudio, análisis, conclusiones y recomendaciones. </w:t>
      </w:r>
      <w:r w:rsidRPr="003C43D2">
        <w:rPr>
          <w:rFonts w:ascii="Arial" w:hAnsi="Arial" w:cs="Arial"/>
          <w:i/>
          <w:sz w:val="24"/>
          <w:szCs w:val="24"/>
        </w:rPr>
        <w:t>“</w:t>
      </w:r>
      <w:r w:rsidRPr="003C43D2">
        <w:rPr>
          <w:rFonts w:ascii="Arial" w:hAnsi="Arial" w:cs="Arial"/>
          <w:i/>
          <w:color w:val="000000"/>
          <w:sz w:val="24"/>
          <w:szCs w:val="24"/>
          <w:lang w:eastAsia="es-ES"/>
        </w:rPr>
        <w:t>Permite acercar y hacer asequible la ciencia del análisis económico financiero a quienes puedan –o deban– fijar criterios o ejecutar políticas empresariales, al asegurarse un camino metodo</w:t>
      </w:r>
      <w:r>
        <w:rPr>
          <w:rFonts w:ascii="Arial" w:hAnsi="Arial" w:cs="Arial"/>
          <w:i/>
          <w:color w:val="000000"/>
          <w:sz w:val="24"/>
          <w:szCs w:val="24"/>
          <w:lang w:eastAsia="es-ES"/>
        </w:rPr>
        <w:t xml:space="preserve">lógicamente correcto para ello”, </w:t>
      </w:r>
      <w:r w:rsidRPr="00B13CF2">
        <w:rPr>
          <w:rFonts w:ascii="Arial" w:hAnsi="Arial" w:cs="Arial"/>
          <w:color w:val="000000"/>
          <w:sz w:val="24"/>
          <w:szCs w:val="24"/>
          <w:lang w:eastAsia="es-ES"/>
        </w:rPr>
        <w:t>remarcan Javier y Josu Imanol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.</w:t>
      </w:r>
    </w:p>
    <w:p w:rsidR="00C32A57" w:rsidRPr="009D04D1" w:rsidRDefault="00C32A57" w:rsidP="00C32A57">
      <w:pPr>
        <w:jc w:val="both"/>
        <w:rPr>
          <w:rFonts w:ascii="Arial" w:hAnsi="Arial" w:cs="Arial"/>
          <w:color w:val="FF0000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lang w:eastAsia="es-ES"/>
        </w:rPr>
        <w:t xml:space="preserve">Este texto nos da las claves para hacer un correcto </w:t>
      </w:r>
      <w:r w:rsidRPr="0086210B">
        <w:rPr>
          <w:rFonts w:ascii="Arial" w:hAnsi="Arial" w:cs="Arial"/>
          <w:color w:val="000000"/>
          <w:sz w:val="24"/>
          <w:lang w:eastAsia="es-ES"/>
        </w:rPr>
        <w:t xml:space="preserve">análisis de la situación financiera y patrimonial de </w:t>
      </w:r>
      <w:r>
        <w:rPr>
          <w:rFonts w:ascii="Arial" w:hAnsi="Arial" w:cs="Arial"/>
          <w:color w:val="000000"/>
          <w:sz w:val="24"/>
          <w:lang w:eastAsia="es-ES"/>
        </w:rPr>
        <w:t>nuestra</w:t>
      </w:r>
      <w:r w:rsidRPr="0086210B">
        <w:rPr>
          <w:rFonts w:ascii="Arial" w:hAnsi="Arial" w:cs="Arial"/>
          <w:color w:val="000000"/>
          <w:sz w:val="24"/>
          <w:lang w:eastAsia="es-ES"/>
        </w:rPr>
        <w:t xml:space="preserve"> empresa</w:t>
      </w:r>
      <w:r>
        <w:rPr>
          <w:rFonts w:ascii="Arial" w:hAnsi="Arial" w:cs="Arial"/>
          <w:color w:val="000000"/>
          <w:sz w:val="24"/>
          <w:lang w:eastAsia="es-ES"/>
        </w:rPr>
        <w:t>.</w:t>
      </w:r>
      <w:r w:rsidRPr="003C43D2">
        <w:rPr>
          <w:rFonts w:ascii="Arial" w:hAnsi="Arial" w:cs="Arial"/>
          <w:color w:val="FF0000"/>
          <w:sz w:val="24"/>
          <w:szCs w:val="24"/>
          <w:lang w:eastAsia="es-ES"/>
        </w:rPr>
        <w:t xml:space="preserve"> </w:t>
      </w:r>
      <w:r w:rsidRPr="003C43D2">
        <w:rPr>
          <w:rFonts w:ascii="Arial" w:hAnsi="Arial" w:cs="Arial"/>
          <w:color w:val="000000" w:themeColor="text1"/>
          <w:sz w:val="24"/>
          <w:szCs w:val="24"/>
          <w:lang w:eastAsia="es-ES"/>
        </w:rPr>
        <w:t>Cualquier directivo, cualquier mando intermedio de una empresa, debe ser capaz de conocer los fundamentos del análisis económico financiero para adoptar las decisiones más correctas: solo lo que se mide se puede mejorar, y solo lo que se entiende puede interiorizarse de forma razonada y crítica.</w:t>
      </w:r>
    </w:p>
    <w:p w:rsidR="00C32A57" w:rsidRDefault="00C32A57" w:rsidP="00C32A57">
      <w:pPr>
        <w:jc w:val="both"/>
        <w:rPr>
          <w:rFonts w:ascii="Arial" w:hAnsi="Arial" w:cs="Arial"/>
          <w:sz w:val="24"/>
        </w:rPr>
      </w:pPr>
      <w:r w:rsidRPr="00EE3A08">
        <w:rPr>
          <w:rFonts w:ascii="Arial" w:hAnsi="Arial" w:cs="Arial"/>
          <w:sz w:val="24"/>
        </w:rPr>
        <w:t xml:space="preserve">El </w:t>
      </w:r>
      <w:r w:rsidRPr="00C32A57">
        <w:rPr>
          <w:rFonts w:ascii="Arial" w:hAnsi="Arial" w:cs="Arial"/>
          <w:sz w:val="24"/>
        </w:rPr>
        <w:t>libro</w:t>
      </w:r>
      <w:r w:rsidRPr="00EE3A08">
        <w:rPr>
          <w:rFonts w:ascii="Arial" w:hAnsi="Arial" w:cs="Arial"/>
          <w:sz w:val="24"/>
        </w:rPr>
        <w:t xml:space="preserve"> forma parte de la </w:t>
      </w:r>
      <w:r w:rsidRPr="00B77D11">
        <w:rPr>
          <w:rFonts w:ascii="Arial" w:hAnsi="Arial" w:cs="Arial"/>
          <w:b/>
          <w:sz w:val="24"/>
        </w:rPr>
        <w:t xml:space="preserve">colección </w:t>
      </w:r>
      <w:r w:rsidRPr="0086210B">
        <w:rPr>
          <w:rFonts w:ascii="Arial" w:hAnsi="Arial" w:cs="Arial"/>
          <w:b/>
          <w:sz w:val="24"/>
          <w:u w:val="single"/>
        </w:rPr>
        <w:t>Guíaburros</w:t>
      </w:r>
      <w:r w:rsidRPr="00B77D11">
        <w:rPr>
          <w:rFonts w:ascii="Arial" w:hAnsi="Arial" w:cs="Arial"/>
          <w:b/>
          <w:sz w:val="24"/>
        </w:rPr>
        <w:t xml:space="preserve"> de la editorial </w:t>
      </w:r>
      <w:hyperlink r:id="rId11" w:history="1">
        <w:r w:rsidRPr="007902EE">
          <w:rPr>
            <w:rStyle w:val="Hipervnculo"/>
            <w:rFonts w:ascii="Arial" w:hAnsi="Arial" w:cs="Arial"/>
            <w:b/>
            <w:sz w:val="24"/>
          </w:rPr>
          <w:t>Editatum</w:t>
        </w:r>
      </w:hyperlink>
      <w:r w:rsidRPr="00EE3A08">
        <w:rPr>
          <w:rFonts w:ascii="Arial" w:hAnsi="Arial" w:cs="Arial"/>
          <w:sz w:val="24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</w:t>
      </w:r>
      <w:r>
        <w:rPr>
          <w:rFonts w:ascii="Arial" w:hAnsi="Arial" w:cs="Arial"/>
          <w:sz w:val="24"/>
        </w:rPr>
        <w:t>.</w:t>
      </w:r>
    </w:p>
    <w:p w:rsidR="00C840CE" w:rsidRDefault="00C840CE" w:rsidP="00C840CE">
      <w:pPr>
        <w:jc w:val="both"/>
        <w:rPr>
          <w:rFonts w:ascii="Arial" w:hAnsi="Arial" w:cs="Arial"/>
          <w:sz w:val="24"/>
          <w:szCs w:val="28"/>
        </w:rPr>
      </w:pPr>
    </w:p>
    <w:p w:rsidR="00C840CE" w:rsidRDefault="00C840CE" w:rsidP="00C840CE">
      <w:pPr>
        <w:jc w:val="both"/>
        <w:rPr>
          <w:rFonts w:ascii="Arial" w:hAnsi="Arial" w:cs="Arial"/>
          <w:sz w:val="24"/>
          <w:szCs w:val="28"/>
        </w:rPr>
      </w:pPr>
    </w:p>
    <w:p w:rsidR="00C840CE" w:rsidRPr="006D4518" w:rsidRDefault="00C840CE" w:rsidP="00C840CE">
      <w:pPr>
        <w:jc w:val="both"/>
        <w:rPr>
          <w:rFonts w:ascii="Arial" w:hAnsi="Arial" w:cs="Arial"/>
          <w:sz w:val="24"/>
          <w:szCs w:val="28"/>
        </w:rPr>
      </w:pPr>
    </w:p>
    <w:p w:rsidR="002530C8" w:rsidRPr="00140DFD" w:rsidRDefault="002530C8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734DE0" w:rsidRDefault="00013064" w:rsidP="002530C8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</w:t>
      </w:r>
      <w:r w:rsidR="00C32A57">
        <w:rPr>
          <w:rFonts w:ascii="Arial" w:hAnsi="Arial" w:cs="Arial"/>
          <w:b/>
          <w:sz w:val="24"/>
          <w:szCs w:val="28"/>
        </w:rPr>
        <w:t>de los autores</w:t>
      </w:r>
      <w:r>
        <w:rPr>
          <w:rFonts w:ascii="Arial" w:hAnsi="Arial" w:cs="Arial"/>
          <w:b/>
          <w:sz w:val="24"/>
          <w:szCs w:val="28"/>
        </w:rPr>
        <w:t xml:space="preserve"> </w:t>
      </w:r>
    </w:p>
    <w:p w:rsidR="00C32A57" w:rsidRPr="0086210B" w:rsidRDefault="00C32A57" w:rsidP="00C32A57">
      <w:pPr>
        <w:jc w:val="both"/>
        <w:rPr>
          <w:rFonts w:ascii="Arial" w:hAnsi="Arial" w:cs="Arial"/>
          <w:sz w:val="24"/>
        </w:rPr>
      </w:pPr>
      <w:r w:rsidRPr="00C32A57"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137160</wp:posOffset>
            </wp:positionV>
            <wp:extent cx="2028825" cy="2371725"/>
            <wp:effectExtent l="19050" t="0" r="9525" b="0"/>
            <wp:wrapSquare wrapText="bothSides"/>
            <wp:docPr id="8" name="3 Imagen" descr="josu-imanol-cir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u-imanol-circul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A57">
        <w:rPr>
          <w:rFonts w:ascii="Arial" w:hAnsi="Arial" w:cs="Arial"/>
          <w:b/>
          <w:sz w:val="24"/>
          <w:szCs w:val="24"/>
        </w:rPr>
        <w:t>Josu Imanol Delgado y Ugarte</w:t>
      </w:r>
      <w:r w:rsidRPr="008621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es e</w:t>
      </w:r>
      <w:r w:rsidRPr="0086210B">
        <w:rPr>
          <w:rFonts w:ascii="Arial" w:hAnsi="Arial" w:cs="Arial"/>
          <w:sz w:val="24"/>
        </w:rPr>
        <w:t xml:space="preserve">conomista, doctor en Administración de Empresas y Finanzas, máster en </w:t>
      </w:r>
      <w:r w:rsidRPr="0086210B">
        <w:rPr>
          <w:rFonts w:ascii="Arial" w:hAnsi="Arial" w:cs="Arial"/>
          <w:i/>
          <w:iCs/>
          <w:sz w:val="24"/>
        </w:rPr>
        <w:t>Business Administration</w:t>
      </w:r>
      <w:r w:rsidRPr="0086210B">
        <w:rPr>
          <w:rFonts w:ascii="Arial" w:hAnsi="Arial" w:cs="Arial"/>
          <w:sz w:val="24"/>
        </w:rPr>
        <w:t xml:space="preserve"> y máster en Finanzas, medalla de oro europea al mérito en el trabajo y estrella de oro a la excelencia profesional. Ha ampliado su formación en universidades americanas de primer nivel en áreas de Finanzas y Estrategia Empresarial. En el año 2011 realizó una descripción clara de la manera de poder salir de la crisis económica que padecía España. En el año 2014 señaló que a causa de la desigualdad y el maquinismo, el crecimiento económico se vería negativamente afectado; en enero del año 2016, en el Foro Económico Mundial de Davos, se señalaron estas causas como peligros para la economía mundial. Expuso también que a causa de ello la Ley de Okun se encuentra distorsionada y no funciona en estos momentos. También es autor de otros dieciocho libros más sobre finanzas, economía y administración de empresas (</w:t>
      </w:r>
      <w:r w:rsidRPr="0086210B">
        <w:rPr>
          <w:rFonts w:ascii="Arial" w:hAnsi="Arial" w:cs="Arial"/>
          <w:i/>
          <w:iCs/>
          <w:sz w:val="24"/>
        </w:rPr>
        <w:t>Teoría de los negocios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Estrategias con opciones financieras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Manual práctico de gestión de tesorería de empresas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La economía aplicada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El análisis técnico bursátil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El análisis bursátil fundamental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La renta fija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La valoración de empresas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El crash del 2007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Economía fácil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La economía actual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Economía fácil para Bachillerato y Secundaria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Finanzas fáciles para bachillerato y secundaria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La transformación social, política y económica de nuestro mundo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El management estratégico actual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>Los estilos de dirección y el liderazgo</w:t>
      </w:r>
      <w:r w:rsidRPr="0086210B">
        <w:rPr>
          <w:rFonts w:ascii="Arial" w:hAnsi="Arial" w:cs="Arial"/>
          <w:sz w:val="24"/>
        </w:rPr>
        <w:t xml:space="preserve">, </w:t>
      </w:r>
      <w:r w:rsidRPr="0086210B">
        <w:rPr>
          <w:rFonts w:ascii="Arial" w:hAnsi="Arial" w:cs="Arial"/>
          <w:i/>
          <w:iCs/>
          <w:sz w:val="24"/>
        </w:rPr>
        <w:t xml:space="preserve">La asignación óptima de los recursos </w:t>
      </w:r>
      <w:r w:rsidRPr="0086210B">
        <w:rPr>
          <w:rFonts w:ascii="Arial" w:hAnsi="Arial" w:cs="Arial"/>
          <w:sz w:val="24"/>
        </w:rPr>
        <w:t xml:space="preserve">y </w:t>
      </w:r>
      <w:r w:rsidRPr="0086210B">
        <w:rPr>
          <w:rFonts w:ascii="Arial" w:hAnsi="Arial" w:cs="Arial"/>
          <w:i/>
          <w:iCs/>
          <w:sz w:val="24"/>
        </w:rPr>
        <w:t>Economía desde el corazón</w:t>
      </w:r>
      <w:r w:rsidRPr="0086210B">
        <w:rPr>
          <w:rFonts w:ascii="Arial" w:hAnsi="Arial" w:cs="Arial"/>
          <w:sz w:val="24"/>
        </w:rPr>
        <w:t xml:space="preserve">). Ha publicado más de cien artículos de opinión en la más prestigiosa prensa especializada y general. Sus artículos publicados, principalmente en el diario Cinco Días y El Economista, sobre el </w:t>
      </w:r>
      <w:r w:rsidRPr="0086210B">
        <w:rPr>
          <w:rFonts w:ascii="Arial" w:hAnsi="Arial" w:cs="Arial"/>
          <w:i/>
          <w:iCs/>
          <w:sz w:val="24"/>
        </w:rPr>
        <w:t>crash</w:t>
      </w:r>
      <w:r w:rsidRPr="0086210B">
        <w:rPr>
          <w:rFonts w:ascii="Arial" w:hAnsi="Arial" w:cs="Arial"/>
          <w:sz w:val="24"/>
        </w:rPr>
        <w:t xml:space="preserve"> del 2007, constituyeron un referente en los momentos en los que fueron escritos.</w:t>
      </w:r>
    </w:p>
    <w:p w:rsidR="00C32A57" w:rsidRPr="0086210B" w:rsidRDefault="00C32A57" w:rsidP="00C32A57">
      <w:pPr>
        <w:jc w:val="both"/>
        <w:rPr>
          <w:rFonts w:ascii="Arial" w:hAnsi="Arial" w:cs="Arial"/>
          <w:sz w:val="24"/>
        </w:rPr>
      </w:pPr>
      <w:r w:rsidRPr="0086210B">
        <w:rPr>
          <w:rFonts w:ascii="Arial" w:hAnsi="Arial" w:cs="Arial"/>
          <w:sz w:val="24"/>
        </w:rPr>
        <w:t>En 1997 definió los siete factores generales que determinan las inversiones, y que todo inversor debe tener en cuenta en su decisión de inversión. En el año 2014 definió los cuatro factores fundamentales de la excelencia, y en el año 2015 definió las cinco partes en las que se divide el trabajo.</w:t>
      </w:r>
    </w:p>
    <w:p w:rsidR="00C32A57" w:rsidRDefault="00C32A57" w:rsidP="00C32A57">
      <w:pPr>
        <w:jc w:val="both"/>
        <w:rPr>
          <w:rFonts w:ascii="Arial" w:hAnsi="Arial" w:cs="Arial"/>
          <w:sz w:val="24"/>
        </w:rPr>
      </w:pPr>
      <w:r w:rsidRPr="0086210B">
        <w:rPr>
          <w:rFonts w:ascii="Arial" w:hAnsi="Arial" w:cs="Arial"/>
          <w:sz w:val="24"/>
        </w:rPr>
        <w:t xml:space="preserve">En el año 2016 fue candidato al premio de Investigación Social Realizada, de la Fundación para el Fomento de Estudios Sociales y de Sociología Aplicada (FOESSA), de Madrid. También en el año 2017 fue presentado como candidato al premio Rey Jaime I de Economía. </w:t>
      </w:r>
    </w:p>
    <w:p w:rsidR="00C32A57" w:rsidRDefault="00C32A57" w:rsidP="00C32A57">
      <w:pPr>
        <w:jc w:val="both"/>
        <w:rPr>
          <w:rFonts w:ascii="Arial" w:hAnsi="Arial" w:cs="Arial"/>
          <w:sz w:val="24"/>
        </w:rPr>
      </w:pPr>
    </w:p>
    <w:p w:rsidR="00C32A57" w:rsidRDefault="00C32A57" w:rsidP="00C32A57">
      <w:pPr>
        <w:jc w:val="both"/>
        <w:rPr>
          <w:rFonts w:ascii="Arial" w:hAnsi="Arial" w:cs="Arial"/>
          <w:sz w:val="24"/>
        </w:rPr>
      </w:pPr>
    </w:p>
    <w:p w:rsidR="00C32A57" w:rsidRDefault="00C32A57" w:rsidP="00C32A57">
      <w:pPr>
        <w:jc w:val="both"/>
        <w:rPr>
          <w:rFonts w:ascii="Arial" w:hAnsi="Arial" w:cs="Arial"/>
          <w:sz w:val="24"/>
        </w:rPr>
      </w:pPr>
      <w:r w:rsidRPr="0086210B">
        <w:rPr>
          <w:rFonts w:ascii="Arial" w:hAnsi="Arial" w:cs="Arial"/>
          <w:sz w:val="24"/>
        </w:rPr>
        <w:t>En el año 2018 fue candidato al premio Novia Salcedo, otorgado por la Fundación Novia Salcedo de Bilbao</w:t>
      </w:r>
      <w:r>
        <w:rPr>
          <w:rFonts w:ascii="Arial" w:hAnsi="Arial" w:cs="Arial"/>
          <w:sz w:val="24"/>
        </w:rPr>
        <w:t xml:space="preserve">. </w:t>
      </w:r>
      <w:r w:rsidRPr="0086210B">
        <w:rPr>
          <w:rFonts w:ascii="Arial" w:hAnsi="Arial" w:cs="Arial"/>
          <w:sz w:val="24"/>
        </w:rPr>
        <w:t xml:space="preserve">Actualmente es consultor económico de inversiones, estrategia, reingeniería y cultura empresarial. </w:t>
      </w:r>
      <w:hyperlink r:id="rId13" w:history="1">
        <w:r w:rsidRPr="0077151A">
          <w:rPr>
            <w:rStyle w:val="Hipervnculo"/>
            <w:rFonts w:ascii="Arial" w:hAnsi="Arial" w:cs="Arial"/>
            <w:sz w:val="24"/>
          </w:rPr>
          <w:t>www.jidelgadoyugarte.wordpress.com</w:t>
        </w:r>
      </w:hyperlink>
      <w:r>
        <w:rPr>
          <w:rFonts w:ascii="Arial" w:hAnsi="Arial" w:cs="Arial"/>
          <w:sz w:val="24"/>
        </w:rPr>
        <w:t>.</w:t>
      </w:r>
    </w:p>
    <w:p w:rsidR="00C32A57" w:rsidRDefault="00C32A57" w:rsidP="006D451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257810</wp:posOffset>
            </wp:positionV>
            <wp:extent cx="1828800" cy="1847850"/>
            <wp:effectExtent l="0" t="0" r="0" b="0"/>
            <wp:wrapSquare wrapText="bothSides"/>
            <wp:docPr id="9" name="6 Imagen" descr="javier_cir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er_circul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E26" w:rsidRPr="00140DFD" w:rsidRDefault="00C32A57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C32A57">
        <w:rPr>
          <w:rFonts w:ascii="Arial" w:hAnsi="Arial" w:cs="Arial"/>
          <w:b/>
          <w:sz w:val="24"/>
        </w:rPr>
        <w:t>Javier García Bononato</w:t>
      </w:r>
      <w:r>
        <w:rPr>
          <w:rFonts w:ascii="Arial" w:hAnsi="Arial" w:cs="Arial"/>
          <w:sz w:val="24"/>
        </w:rPr>
        <w:t xml:space="preserve"> es g</w:t>
      </w:r>
      <w:r w:rsidRPr="0086210B">
        <w:rPr>
          <w:rFonts w:ascii="Arial" w:hAnsi="Arial" w:cs="Arial"/>
          <w:sz w:val="24"/>
        </w:rPr>
        <w:t>raduado en Derecho y Administración y Dirección de Empresas por la Universidad Pontificia Comillas (ICADE E-3)</w:t>
      </w:r>
      <w:r>
        <w:rPr>
          <w:rFonts w:ascii="Arial" w:hAnsi="Arial" w:cs="Arial"/>
          <w:sz w:val="24"/>
        </w:rPr>
        <w:t>, comenzó su andaduraprofesional</w:t>
      </w:r>
      <w:r w:rsidRPr="0086210B">
        <w:rPr>
          <w:rFonts w:ascii="Arial" w:hAnsi="Arial" w:cs="Arial"/>
          <w:sz w:val="24"/>
        </w:rPr>
        <w:t xml:space="preserve"> en diversos despachos de práctica de la abogacía, para luego centrarse en el ámbito financiero. Actualmente trabaja como consultor financiero en una importante firma de auditoría internacional</w:t>
      </w:r>
    </w:p>
    <w:p w:rsidR="00C32A57" w:rsidRDefault="00C32A5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C32A57" w:rsidRDefault="00C32A57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C840CE" w:rsidRDefault="00BE1CF6" w:rsidP="002F723D">
      <w:pPr>
        <w:jc w:val="both"/>
        <w:rPr>
          <w:rFonts w:ascii="Arial" w:hAnsi="Arial" w:cs="Arial"/>
          <w:sz w:val="24"/>
          <w:szCs w:val="28"/>
        </w:rPr>
      </w:pPr>
      <w:hyperlink r:id="rId15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startup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C32A57" w:rsidRDefault="00C32A57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2F723D" w:rsidRPr="00C840CE" w:rsidRDefault="002F723D" w:rsidP="002F723D">
      <w:pPr>
        <w:jc w:val="both"/>
        <w:rPr>
          <w:rFonts w:ascii="Arial" w:hAnsi="Arial" w:cs="Arial"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6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AC0297" w:rsidRPr="00C840CE" w:rsidRDefault="002F723D" w:rsidP="00C840CE">
      <w:pPr>
        <w:ind w:left="2832" w:firstLine="708"/>
      </w:pPr>
      <w:r>
        <w:rPr>
          <w:rFonts w:ascii="Arial" w:hAnsi="Arial" w:cs="Arial"/>
          <w:sz w:val="24"/>
        </w:rPr>
        <w:t>+34 910 220 823</w:t>
      </w:r>
      <w:r w:rsidR="00013064" w:rsidRPr="00E87E26">
        <w:rPr>
          <w:rFonts w:ascii="Arial" w:hAnsi="Arial" w:cs="Arial"/>
          <w:sz w:val="24"/>
          <w:szCs w:val="28"/>
        </w:rPr>
        <w:t xml:space="preserve"> </w:t>
      </w:r>
    </w:p>
    <w:sectPr w:rsidR="00AC0297" w:rsidRPr="00C840CE" w:rsidSect="00086DB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ABD" w:rsidRDefault="00903ABD" w:rsidP="000544ED">
      <w:pPr>
        <w:spacing w:after="0" w:line="240" w:lineRule="auto"/>
      </w:pPr>
      <w:r>
        <w:separator/>
      </w:r>
    </w:p>
  </w:endnote>
  <w:endnote w:type="continuationSeparator" w:id="0">
    <w:p w:rsidR="00903ABD" w:rsidRDefault="00903ABD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2D" w:rsidRDefault="00CD082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BE1CF6">
        <w:pPr>
          <w:pStyle w:val="Piedepgina"/>
          <w:jc w:val="right"/>
        </w:pPr>
        <w:fldSimple w:instr=" PAGE   \* MERGEFORMAT ">
          <w:r w:rsidR="006D0E8F">
            <w:rPr>
              <w:noProof/>
            </w:rPr>
            <w:t>4</w:t>
          </w:r>
        </w:fldSimple>
      </w:p>
    </w:sdtContent>
  </w:sdt>
  <w:p w:rsidR="000F30C2" w:rsidRDefault="000F30C2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2D" w:rsidRDefault="00CD082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ABD" w:rsidRDefault="00903ABD" w:rsidP="000544ED">
      <w:pPr>
        <w:spacing w:after="0" w:line="240" w:lineRule="auto"/>
      </w:pPr>
      <w:r>
        <w:separator/>
      </w:r>
    </w:p>
  </w:footnote>
  <w:footnote w:type="continuationSeparator" w:id="0">
    <w:p w:rsidR="00903ABD" w:rsidRDefault="00903ABD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2D" w:rsidRDefault="00CD082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85950" cy="808578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81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013064">
      <w:t xml:space="preserve">                      Madrid, 24</w:t>
    </w:r>
    <w:r>
      <w:t xml:space="preserve"> de Enero de 2018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82D" w:rsidRDefault="00CD082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9748A"/>
    <w:multiLevelType w:val="hybridMultilevel"/>
    <w:tmpl w:val="61CA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059BA"/>
    <w:multiLevelType w:val="hybridMultilevel"/>
    <w:tmpl w:val="0876DB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E94D7F"/>
    <w:multiLevelType w:val="hybridMultilevel"/>
    <w:tmpl w:val="842AA3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6611C"/>
    <w:rsid w:val="00066D11"/>
    <w:rsid w:val="000743FC"/>
    <w:rsid w:val="00086DB4"/>
    <w:rsid w:val="000D0496"/>
    <w:rsid w:val="000D6BFA"/>
    <w:rsid w:val="000F30C2"/>
    <w:rsid w:val="00140DFD"/>
    <w:rsid w:val="00160872"/>
    <w:rsid w:val="001B313B"/>
    <w:rsid w:val="00210BD7"/>
    <w:rsid w:val="00246C26"/>
    <w:rsid w:val="002530C8"/>
    <w:rsid w:val="002C652F"/>
    <w:rsid w:val="002D4495"/>
    <w:rsid w:val="002D51BE"/>
    <w:rsid w:val="002F723D"/>
    <w:rsid w:val="00332760"/>
    <w:rsid w:val="00336818"/>
    <w:rsid w:val="0036061B"/>
    <w:rsid w:val="00384462"/>
    <w:rsid w:val="003B1A8E"/>
    <w:rsid w:val="003B3FB8"/>
    <w:rsid w:val="00421E49"/>
    <w:rsid w:val="0045229C"/>
    <w:rsid w:val="00460C6B"/>
    <w:rsid w:val="004B70D0"/>
    <w:rsid w:val="004D254A"/>
    <w:rsid w:val="00505151"/>
    <w:rsid w:val="00596F7D"/>
    <w:rsid w:val="00687F33"/>
    <w:rsid w:val="006A5EA7"/>
    <w:rsid w:val="006C2665"/>
    <w:rsid w:val="006D0E8F"/>
    <w:rsid w:val="006D4518"/>
    <w:rsid w:val="00710B81"/>
    <w:rsid w:val="00714F6A"/>
    <w:rsid w:val="00734DE0"/>
    <w:rsid w:val="0074118E"/>
    <w:rsid w:val="0075615D"/>
    <w:rsid w:val="00765732"/>
    <w:rsid w:val="007863D7"/>
    <w:rsid w:val="007D2DAE"/>
    <w:rsid w:val="007F6AEF"/>
    <w:rsid w:val="00840674"/>
    <w:rsid w:val="00851FA8"/>
    <w:rsid w:val="00876D3B"/>
    <w:rsid w:val="0088151D"/>
    <w:rsid w:val="008A363A"/>
    <w:rsid w:val="008A73EC"/>
    <w:rsid w:val="008E59C7"/>
    <w:rsid w:val="00902EC3"/>
    <w:rsid w:val="00903ABD"/>
    <w:rsid w:val="00970280"/>
    <w:rsid w:val="009E1010"/>
    <w:rsid w:val="00A0412E"/>
    <w:rsid w:val="00A7158E"/>
    <w:rsid w:val="00AB709F"/>
    <w:rsid w:val="00AC0297"/>
    <w:rsid w:val="00AF2452"/>
    <w:rsid w:val="00B4178C"/>
    <w:rsid w:val="00BB6051"/>
    <w:rsid w:val="00BD458F"/>
    <w:rsid w:val="00BE1CF6"/>
    <w:rsid w:val="00BF1261"/>
    <w:rsid w:val="00C32A57"/>
    <w:rsid w:val="00C44446"/>
    <w:rsid w:val="00C53CD3"/>
    <w:rsid w:val="00C815C6"/>
    <w:rsid w:val="00C840CE"/>
    <w:rsid w:val="00CB4B61"/>
    <w:rsid w:val="00CD082D"/>
    <w:rsid w:val="00D155FE"/>
    <w:rsid w:val="00D311D8"/>
    <w:rsid w:val="00D464DF"/>
    <w:rsid w:val="00D91C7D"/>
    <w:rsid w:val="00DA525C"/>
    <w:rsid w:val="00DB2E06"/>
    <w:rsid w:val="00DF53A3"/>
    <w:rsid w:val="00E832C9"/>
    <w:rsid w:val="00E87E26"/>
    <w:rsid w:val="00F01C72"/>
    <w:rsid w:val="00F4495E"/>
    <w:rsid w:val="00F9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rmeeconomicofinanciero.guia-burros.com/" TargetMode="External"/><Relationship Id="rId13" Type="http://schemas.openxmlformats.org/officeDocument/2006/relationships/hyperlink" Target="http://www.jidelgadoyugarte.wordpress.co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detoro@editatum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itatum.com/&#231;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ditatum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nformeeconomicofinanciero.guia-burros.com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ditatum.com/&#231;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1020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4</cp:revision>
  <cp:lastPrinted>2019-01-21T10:38:00Z</cp:lastPrinted>
  <dcterms:created xsi:type="dcterms:W3CDTF">2019-05-24T10:52:00Z</dcterms:created>
  <dcterms:modified xsi:type="dcterms:W3CDTF">2019-07-12T06:22:00Z</dcterms:modified>
</cp:coreProperties>
</file>